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9015CA" w:rsidRDefault="009015CA" w:rsidP="009015CA">
      <w:pPr>
        <w:pStyle w:val="Heading3"/>
      </w:pPr>
      <w:r>
        <w:rPr>
          <w:rStyle w:val="Strong"/>
          <w:b/>
          <w:bCs/>
        </w:rPr>
        <w:t>Instruction Plan: IT Consultancy for Environmental Solutions</w:t>
      </w:r>
    </w:p>
    <w:p w:rsidR="009015CA" w:rsidRDefault="009015CA" w:rsidP="009015CA">
      <w:pPr>
        <w:pStyle w:val="Heading4"/>
      </w:pPr>
      <w:r>
        <w:rPr>
          <w:rStyle w:val="Strong"/>
          <w:b/>
          <w:bCs/>
        </w:rPr>
        <w:t>Course Overview</w:t>
      </w:r>
    </w:p>
    <w:p w:rsidR="009015CA" w:rsidRDefault="009015CA" w:rsidP="009015CA">
      <w:pPr>
        <w:pStyle w:val="NormalWeb"/>
        <w:jc w:val="both"/>
      </w:pPr>
      <w:r>
        <w:t xml:space="preserve">This course is designed to equip IT consultants with the specialized knowledge and tools needed to address environmental challenges through technology. Participants will learn how to expand </w:t>
      </w:r>
      <w:proofErr w:type="spellStart"/>
      <w:r>
        <w:t>IoT</w:t>
      </w:r>
      <w:proofErr w:type="spellEnd"/>
      <w:r>
        <w:t>-based environmental monitoring systems, integrate renewable energy solutions, promote green computing practices, and harness AI/ML for climate impact analysis and risk mitigation. By the end of the course, participants will be prepared to guide organizations in adopting sustainable IT solutions and strategies.</w:t>
      </w:r>
    </w:p>
    <w:p w:rsidR="009015CA" w:rsidRDefault="009015CA" w:rsidP="009015CA">
      <w:r>
        <w:pict>
          <v:rect id="_x0000_i1025" style="width:0;height:1.5pt" o:hralign="center" o:hrstd="t" o:hr="t" fillcolor="#a0a0a0" stroked="f"/>
        </w:pict>
      </w:r>
    </w:p>
    <w:p w:rsidR="009015CA" w:rsidRDefault="009015CA" w:rsidP="009015CA">
      <w:pPr>
        <w:pStyle w:val="Heading3"/>
      </w:pPr>
      <w:r>
        <w:rPr>
          <w:rStyle w:val="Strong"/>
          <w:b/>
          <w:bCs/>
        </w:rPr>
        <w:t>Course Objectives</w:t>
      </w:r>
    </w:p>
    <w:p w:rsidR="009015CA" w:rsidRDefault="009015CA" w:rsidP="009015CA">
      <w:pPr>
        <w:pStyle w:val="NormalWeb"/>
      </w:pPr>
      <w:r>
        <w:t>By the end of this course, participants will be able to:</w:t>
      </w:r>
    </w:p>
    <w:p w:rsidR="009015CA" w:rsidRDefault="009015CA" w:rsidP="009015C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Implement </w:t>
      </w:r>
      <w:proofErr w:type="spellStart"/>
      <w:r>
        <w:rPr>
          <w:rStyle w:val="Strong"/>
        </w:rPr>
        <w:t>IoT</w:t>
      </w:r>
      <w:proofErr w:type="spellEnd"/>
      <w:r>
        <w:rPr>
          <w:rStyle w:val="Strong"/>
        </w:rPr>
        <w:t>-based Environmental Monitoring</w:t>
      </w:r>
      <w:r>
        <w:t xml:space="preserve">: Design and manage </w:t>
      </w:r>
      <w:proofErr w:type="spellStart"/>
      <w:r>
        <w:t>IoT</w:t>
      </w:r>
      <w:proofErr w:type="spellEnd"/>
      <w:r>
        <w:t xml:space="preserve"> solutions that track critical environmental parameters (e.g., air quality, water pollution, deforestation).</w:t>
      </w:r>
    </w:p>
    <w:p w:rsidR="009015CA" w:rsidRDefault="009015CA" w:rsidP="009015C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Integrate Renewable Energy Systems</w:t>
      </w:r>
      <w:r>
        <w:t>: Provide technical consultancy on deploying and optimizing renewable energy solutions (solar, wind, etc.) within IT infrastructures.</w:t>
      </w:r>
    </w:p>
    <w:p w:rsidR="009015CA" w:rsidRDefault="009015CA" w:rsidP="009015C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Promote Green Computing &amp; Cloud Technologies</w:t>
      </w:r>
      <w:r>
        <w:t>: Guide businesses in adopting eco-friendly hardware, virtualization, and cloud services for reduced carbon footprints.</w:t>
      </w:r>
    </w:p>
    <w:p w:rsidR="009015CA" w:rsidRDefault="009015CA" w:rsidP="009015CA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Strong"/>
        </w:rPr>
        <w:t>Use AI &amp; ML for Climate Impact Analysis</w:t>
      </w:r>
      <w:r>
        <w:t>: Employ advanced data analytics and machine learning models to forecast environmental changes and mitigate risks.</w:t>
      </w:r>
    </w:p>
    <w:p w:rsidR="009015CA" w:rsidRDefault="009015CA" w:rsidP="009015CA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9015CA" w:rsidRDefault="009015CA" w:rsidP="009015CA">
      <w:pPr>
        <w:pStyle w:val="Heading3"/>
      </w:pPr>
      <w:r>
        <w:rPr>
          <w:rStyle w:val="Strong"/>
          <w:b/>
          <w:bCs/>
        </w:rPr>
        <w:lastRenderedPageBreak/>
        <w:t>Course Structure</w:t>
      </w:r>
    </w:p>
    <w:p w:rsidR="009015CA" w:rsidRDefault="009015CA" w:rsidP="009015CA">
      <w:pPr>
        <w:pStyle w:val="Heading4"/>
      </w:pPr>
      <w:r>
        <w:rPr>
          <w:rStyle w:val="Strong"/>
          <w:b/>
          <w:bCs/>
        </w:rPr>
        <w:t xml:space="preserve">Module 1: </w:t>
      </w:r>
      <w:proofErr w:type="spellStart"/>
      <w:r>
        <w:rPr>
          <w:rStyle w:val="Strong"/>
          <w:b/>
          <w:bCs/>
        </w:rPr>
        <w:t>IoT</w:t>
      </w:r>
      <w:proofErr w:type="spellEnd"/>
      <w:r>
        <w:rPr>
          <w:rStyle w:val="Strong"/>
          <w:b/>
          <w:bCs/>
        </w:rPr>
        <w:t>-based Environmental Monitoring Systems</w:t>
      </w:r>
    </w:p>
    <w:p w:rsidR="009015CA" w:rsidRDefault="009015CA" w:rsidP="009015CA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 xml:space="preserve">: Understand how </w:t>
      </w:r>
      <w:proofErr w:type="spellStart"/>
      <w:r>
        <w:t>IoT</w:t>
      </w:r>
      <w:proofErr w:type="spellEnd"/>
      <w:r>
        <w:t xml:space="preserve"> devices and sensors can be used to track environmental metrics and inform decision-making.</w:t>
      </w:r>
    </w:p>
    <w:p w:rsidR="009015CA" w:rsidRDefault="009015CA" w:rsidP="009015CA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015CA" w:rsidRDefault="009015CA" w:rsidP="009015CA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Overview of </w:t>
      </w:r>
      <w:proofErr w:type="spellStart"/>
      <w:r>
        <w:t>IoT</w:t>
      </w:r>
      <w:proofErr w:type="spellEnd"/>
      <w:r>
        <w:t xml:space="preserve"> hardware and sensor networks (temperature, humidity, pollution sensors).</w:t>
      </w:r>
    </w:p>
    <w:p w:rsidR="009015CA" w:rsidRDefault="009015CA" w:rsidP="009015CA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Data acquisition and transmission protocols (MQTT, </w:t>
      </w:r>
      <w:proofErr w:type="spellStart"/>
      <w:r>
        <w:t>LoRaWAN</w:t>
      </w:r>
      <w:proofErr w:type="spellEnd"/>
      <w:r>
        <w:t>, cellular).</w:t>
      </w:r>
    </w:p>
    <w:p w:rsidR="009015CA" w:rsidRDefault="009015CA" w:rsidP="009015CA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>Real-time data visualization and dashboards.</w:t>
      </w:r>
    </w:p>
    <w:p w:rsidR="009015CA" w:rsidRDefault="009015CA" w:rsidP="009015CA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Real-World Example</w:t>
      </w:r>
      <w:r>
        <w:t>:</w:t>
      </w:r>
    </w:p>
    <w:p w:rsidR="009015CA" w:rsidRDefault="009015CA" w:rsidP="009015CA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coastal city needed to monitor rising sea levels and flood risks in real time.</w:t>
      </w:r>
    </w:p>
    <w:p w:rsidR="009015CA" w:rsidRDefault="009015CA" w:rsidP="009015CA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Implement a sensor-based monitoring network for water levels and weather patterns.</w:t>
      </w:r>
    </w:p>
    <w:p w:rsidR="009015CA" w:rsidRDefault="009015CA" w:rsidP="009015CA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 xml:space="preserve">: Deployed </w:t>
      </w:r>
      <w:proofErr w:type="spellStart"/>
      <w:r>
        <w:t>IoT</w:t>
      </w:r>
      <w:proofErr w:type="spellEnd"/>
      <w:r>
        <w:t xml:space="preserve"> sensors connected to a cloud-based dashboard for alerts and analytics.</w:t>
      </w:r>
    </w:p>
    <w:p w:rsidR="009015CA" w:rsidRDefault="009015CA" w:rsidP="009015CA">
      <w:pPr>
        <w:numPr>
          <w:ilvl w:val="2"/>
          <w:numId w:val="22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Enabled timely evacuation procedures and improved disaster readiness.</w:t>
      </w:r>
    </w:p>
    <w:p w:rsidR="009015CA" w:rsidRDefault="009015CA" w:rsidP="009015CA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015CA" w:rsidRDefault="009015CA" w:rsidP="009015CA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Design an </w:t>
      </w:r>
      <w:proofErr w:type="spellStart"/>
      <w:r>
        <w:t>IoT</w:t>
      </w:r>
      <w:proofErr w:type="spellEnd"/>
      <w:r>
        <w:t xml:space="preserve"> architecture using sensors (e.g., temperature, air quality) and a data pipeline to a cloud service for analytics.</w:t>
      </w:r>
    </w:p>
    <w:p w:rsidR="009015CA" w:rsidRDefault="009015CA" w:rsidP="009015CA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015CA" w:rsidRDefault="009015CA" w:rsidP="009015CA">
      <w:pPr>
        <w:numPr>
          <w:ilvl w:val="1"/>
          <w:numId w:val="22"/>
        </w:numPr>
        <w:spacing w:before="100" w:beforeAutospacing="1" w:after="100" w:afterAutospacing="1" w:line="240" w:lineRule="auto"/>
      </w:pPr>
      <w:r>
        <w:t xml:space="preserve">Propose an </w:t>
      </w:r>
      <w:proofErr w:type="spellStart"/>
      <w:r>
        <w:t>IoT</w:t>
      </w:r>
      <w:proofErr w:type="spellEnd"/>
      <w:r>
        <w:t>-based solution for monitoring a specific environmental concern (e.g., smart agriculture, water pollution control).</w:t>
      </w:r>
    </w:p>
    <w:p w:rsidR="009015CA" w:rsidRDefault="009015CA" w:rsidP="009015CA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9015CA" w:rsidRDefault="009015CA" w:rsidP="009015CA">
      <w:pPr>
        <w:pStyle w:val="Heading4"/>
      </w:pPr>
      <w:r>
        <w:rPr>
          <w:rStyle w:val="Strong"/>
          <w:b/>
          <w:bCs/>
        </w:rPr>
        <w:t>Module 2: Renewable Energy Integration Solutions</w:t>
      </w:r>
    </w:p>
    <w:p w:rsidR="009015CA" w:rsidRDefault="009015CA" w:rsidP="009015CA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Explore how to integrate renewable energy systems within IT environments to reduce carbon footprints.</w:t>
      </w:r>
    </w:p>
    <w:p w:rsidR="009015CA" w:rsidRDefault="009015CA" w:rsidP="009015CA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015CA" w:rsidRDefault="009015CA" w:rsidP="009015CA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Overview of renewable energy sources (solar, wind, hydro).</w:t>
      </w:r>
    </w:p>
    <w:p w:rsidR="009015CA" w:rsidRDefault="009015CA" w:rsidP="009015CA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Smart grids and energy storage solutions.</w:t>
      </w:r>
    </w:p>
    <w:p w:rsidR="009015CA" w:rsidRDefault="009015CA" w:rsidP="009015CA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 xml:space="preserve">Strategies for coupling IT infrastructure with renewables (on-site solar, </w:t>
      </w:r>
      <w:proofErr w:type="spellStart"/>
      <w:r>
        <w:t>microgrids</w:t>
      </w:r>
      <w:proofErr w:type="spellEnd"/>
      <w:r>
        <w:t>).</w:t>
      </w:r>
    </w:p>
    <w:p w:rsidR="009015CA" w:rsidRDefault="009015CA" w:rsidP="009015CA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Real-World Example</w:t>
      </w:r>
      <w:r>
        <w:t>:</w:t>
      </w:r>
    </w:p>
    <w:p w:rsidR="009015CA" w:rsidRDefault="009015CA" w:rsidP="009015CA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data center aimed to reduce its reliance on fossil fuels.</w:t>
      </w:r>
    </w:p>
    <w:p w:rsidR="009015CA" w:rsidRDefault="009015CA" w:rsidP="009015CA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Integrate solar panels and battery storage into its power supply.</w:t>
      </w:r>
    </w:p>
    <w:p w:rsidR="009015CA" w:rsidRDefault="009015CA" w:rsidP="009015CA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lastRenderedPageBreak/>
        <w:t>Action</w:t>
      </w:r>
      <w:r>
        <w:t>: Conducted an energy audit, installed photovoltaic systems, and optimized load balancing.</w:t>
      </w:r>
    </w:p>
    <w:p w:rsidR="009015CA" w:rsidRDefault="009015CA" w:rsidP="009015CA">
      <w:pPr>
        <w:numPr>
          <w:ilvl w:val="2"/>
          <w:numId w:val="23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Cut operational costs and lowered carbon emissions by over 40%.</w:t>
      </w:r>
    </w:p>
    <w:p w:rsidR="009015CA" w:rsidRDefault="009015CA" w:rsidP="009015CA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015CA" w:rsidRDefault="009015CA" w:rsidP="009015CA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Analyze case studies where renewable energy solutions were successfully integrated into an organization’s IT infrastructure.</w:t>
      </w:r>
    </w:p>
    <w:p w:rsidR="009015CA" w:rsidRDefault="009015CA" w:rsidP="009015CA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015CA" w:rsidRDefault="009015CA" w:rsidP="009015CA">
      <w:pPr>
        <w:numPr>
          <w:ilvl w:val="1"/>
          <w:numId w:val="23"/>
        </w:numPr>
        <w:spacing w:before="100" w:beforeAutospacing="1" w:after="100" w:afterAutospacing="1" w:line="240" w:lineRule="auto"/>
      </w:pPr>
      <w:r>
        <w:t>Develop a high-level plan for incorporating renewable energy systems into a small to mid-sized business, including ROI and sustainability metrics.</w:t>
      </w:r>
    </w:p>
    <w:p w:rsidR="009015CA" w:rsidRDefault="009015CA" w:rsidP="009015CA">
      <w:pPr>
        <w:spacing w:after="0"/>
      </w:pPr>
      <w:r>
        <w:pict>
          <v:rect id="_x0000_i1028" style="width:0;height:1.5pt" o:hralign="center" o:hrstd="t" o:hr="t" fillcolor="#a0a0a0" stroked="f"/>
        </w:pict>
      </w:r>
    </w:p>
    <w:p w:rsidR="009015CA" w:rsidRDefault="009015CA" w:rsidP="009015CA">
      <w:pPr>
        <w:pStyle w:val="Heading4"/>
      </w:pPr>
      <w:r>
        <w:rPr>
          <w:rStyle w:val="Strong"/>
          <w:b/>
          <w:bCs/>
        </w:rPr>
        <w:t>Module 3: Green Computing &amp; Cloud Technologies for Sustainability</w:t>
      </w:r>
    </w:p>
    <w:p w:rsidR="009015CA" w:rsidRDefault="009015CA" w:rsidP="009015CA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Learn how green computing practices and cloud technologies can help organizations reduce environmental impact.</w:t>
      </w:r>
    </w:p>
    <w:p w:rsidR="009015CA" w:rsidRDefault="009015CA" w:rsidP="009015CA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015CA" w:rsidRDefault="009015CA" w:rsidP="009015CA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Green computing concepts: energy-efficient hardware, power management, e-waste reduction.</w:t>
      </w:r>
    </w:p>
    <w:p w:rsidR="009015CA" w:rsidRDefault="009015CA" w:rsidP="009015CA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Virtualization and containerization for resource efficiency (</w:t>
      </w:r>
      <w:proofErr w:type="spellStart"/>
      <w:r>
        <w:t>Docker</w:t>
      </w:r>
      <w:proofErr w:type="spellEnd"/>
      <w:r>
        <w:t xml:space="preserve">, </w:t>
      </w:r>
      <w:proofErr w:type="spellStart"/>
      <w:r>
        <w:t>Kubernetes</w:t>
      </w:r>
      <w:proofErr w:type="spellEnd"/>
      <w:r>
        <w:t>).</w:t>
      </w:r>
    </w:p>
    <w:p w:rsidR="009015CA" w:rsidRDefault="009015CA" w:rsidP="009015CA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Selecting eco-friendly cloud providers (data center PUE, renewable offsets).</w:t>
      </w:r>
    </w:p>
    <w:p w:rsidR="009015CA" w:rsidRDefault="009015CA" w:rsidP="009015CA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Real-World Example</w:t>
      </w:r>
      <w:r>
        <w:t>:</w:t>
      </w:r>
    </w:p>
    <w:p w:rsidR="009015CA" w:rsidRDefault="009015CA" w:rsidP="009015CA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tech company faced pressure to minimize data center emissions.</w:t>
      </w:r>
    </w:p>
    <w:p w:rsidR="009015CA" w:rsidRDefault="009015CA" w:rsidP="009015CA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 xml:space="preserve">: </w:t>
      </w:r>
      <w:proofErr w:type="gramStart"/>
      <w:r>
        <w:t>Migrate</w:t>
      </w:r>
      <w:proofErr w:type="gramEnd"/>
      <w:r>
        <w:t xml:space="preserve"> on-premises services to a more sustainable cloud infrastructure.</w:t>
      </w:r>
    </w:p>
    <w:p w:rsidR="009015CA" w:rsidRDefault="009015CA" w:rsidP="009015CA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Chose a cloud provider with carbon-neutral operations and used container orchestration for dynamic scaling.</w:t>
      </w:r>
    </w:p>
    <w:p w:rsidR="009015CA" w:rsidRDefault="009015CA" w:rsidP="009015CA">
      <w:pPr>
        <w:numPr>
          <w:ilvl w:val="2"/>
          <w:numId w:val="24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Reduced energy consumption by 30% and aligned brand image with sustainability values.</w:t>
      </w:r>
    </w:p>
    <w:p w:rsidR="009015CA" w:rsidRDefault="009015CA" w:rsidP="009015CA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015CA" w:rsidRDefault="009015CA" w:rsidP="009015CA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Compare different cloud providers’ sustainability commitments and data center efficiency metrics.</w:t>
      </w:r>
    </w:p>
    <w:p w:rsidR="009015CA" w:rsidRDefault="009015CA" w:rsidP="009015CA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015CA" w:rsidRDefault="009015CA" w:rsidP="009015CA">
      <w:pPr>
        <w:numPr>
          <w:ilvl w:val="1"/>
          <w:numId w:val="24"/>
        </w:numPr>
        <w:spacing w:before="100" w:beforeAutospacing="1" w:after="100" w:afterAutospacing="1" w:line="240" w:lineRule="auto"/>
      </w:pPr>
      <w:r>
        <w:t>Propose a cloud migration plan for an organization with specific sustainability and cost-saving goals.</w:t>
      </w:r>
    </w:p>
    <w:p w:rsidR="009015CA" w:rsidRDefault="009015CA" w:rsidP="009015CA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9015CA" w:rsidRDefault="009015CA" w:rsidP="009015CA">
      <w:pPr>
        <w:pStyle w:val="Heading4"/>
      </w:pPr>
      <w:r>
        <w:rPr>
          <w:rStyle w:val="Strong"/>
          <w:b/>
          <w:bCs/>
        </w:rPr>
        <w:lastRenderedPageBreak/>
        <w:t>Module 4: AI &amp; Machine Learning for Climate Impact Analysis and Risk Mitigation</w:t>
      </w:r>
    </w:p>
    <w:p w:rsidR="009015CA" w:rsidRDefault="009015CA" w:rsidP="009015CA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Objective</w:t>
      </w:r>
      <w:r>
        <w:t>: Apply AI/ML techniques to predict environmental changes, analyze climate data, and mitigate potential risks.</w:t>
      </w:r>
    </w:p>
    <w:p w:rsidR="009015CA" w:rsidRDefault="009015CA" w:rsidP="009015CA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Topics Covered</w:t>
      </w:r>
      <w:r>
        <w:t>:</w:t>
      </w:r>
    </w:p>
    <w:p w:rsidR="009015CA" w:rsidRDefault="009015CA" w:rsidP="009015CA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Sources of environmental data (satellite imagery, sensor networks).</w:t>
      </w:r>
    </w:p>
    <w:p w:rsidR="009015CA" w:rsidRDefault="009015CA" w:rsidP="009015CA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ML frameworks (</w:t>
      </w:r>
      <w:proofErr w:type="spellStart"/>
      <w:r>
        <w:t>TensorFlow</w:t>
      </w:r>
      <w:proofErr w:type="spellEnd"/>
      <w:r>
        <w:t xml:space="preserve">, </w:t>
      </w:r>
      <w:proofErr w:type="spellStart"/>
      <w:r>
        <w:t>PyTorch</w:t>
      </w:r>
      <w:proofErr w:type="spellEnd"/>
      <w:r>
        <w:t>) for climate modeling (flood prediction, wildfire forecasting).</w:t>
      </w:r>
    </w:p>
    <w:p w:rsidR="009015CA" w:rsidRDefault="009015CA" w:rsidP="009015CA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Risk assessment and adaptation strategies (disaster preparedness, agricultural planning).</w:t>
      </w:r>
    </w:p>
    <w:p w:rsidR="009015CA" w:rsidRDefault="009015CA" w:rsidP="009015CA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Real-World Example</w:t>
      </w:r>
      <w:r>
        <w:t>:</w:t>
      </w:r>
    </w:p>
    <w:p w:rsidR="009015CA" w:rsidRDefault="009015CA" w:rsidP="009015CA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Situation</w:t>
      </w:r>
      <w:r>
        <w:t>: A government agency needed accurate drought predictions to plan water resource allocation.</w:t>
      </w:r>
    </w:p>
    <w:p w:rsidR="009015CA" w:rsidRDefault="009015CA" w:rsidP="009015CA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Task</w:t>
      </w:r>
      <w:r>
        <w:t>: Develop an AI model to forecast drought conditions 6–12 months in advance.</w:t>
      </w:r>
    </w:p>
    <w:p w:rsidR="009015CA" w:rsidRDefault="009015CA" w:rsidP="009015CA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Action</w:t>
      </w:r>
      <w:r>
        <w:t>: Gathered climate and soil data, trained a neural network for drought forecasting, and provided early warning dashboards.</w:t>
      </w:r>
    </w:p>
    <w:p w:rsidR="009015CA" w:rsidRDefault="009015CA" w:rsidP="009015CA">
      <w:pPr>
        <w:numPr>
          <w:ilvl w:val="2"/>
          <w:numId w:val="25"/>
        </w:numPr>
        <w:spacing w:before="100" w:beforeAutospacing="1" w:after="100" w:afterAutospacing="1" w:line="240" w:lineRule="auto"/>
      </w:pPr>
      <w:r>
        <w:rPr>
          <w:rStyle w:val="Emphasis"/>
        </w:rPr>
        <w:t>Result</w:t>
      </w:r>
      <w:r>
        <w:t>: Enabled proactive water management, reducing the impact on local agriculture and communities.</w:t>
      </w:r>
    </w:p>
    <w:p w:rsidR="009015CA" w:rsidRDefault="009015CA" w:rsidP="009015CA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Learning Activity</w:t>
      </w:r>
      <w:r>
        <w:t>:</w:t>
      </w:r>
    </w:p>
    <w:p w:rsidR="009015CA" w:rsidRDefault="009015CA" w:rsidP="009015CA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Build a simple ML model using open-source climate datasets to predict extreme weather events.</w:t>
      </w:r>
    </w:p>
    <w:p w:rsidR="009015CA" w:rsidRDefault="009015CA" w:rsidP="009015CA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Strong"/>
        </w:rPr>
        <w:t>Assignment</w:t>
      </w:r>
      <w:r>
        <w:t>:</w:t>
      </w:r>
    </w:p>
    <w:p w:rsidR="009015CA" w:rsidRDefault="009015CA" w:rsidP="009015CA">
      <w:pPr>
        <w:numPr>
          <w:ilvl w:val="1"/>
          <w:numId w:val="25"/>
        </w:numPr>
        <w:spacing w:before="100" w:beforeAutospacing="1" w:after="100" w:afterAutospacing="1" w:line="240" w:lineRule="auto"/>
      </w:pPr>
      <w:r>
        <w:t>Design a machine learning workflow to analyze climate data for a chosen environmental risk (e.g., hurricanes, wildfires, or deforestation), outlining data sources, model selection, and deployment.</w:t>
      </w:r>
    </w:p>
    <w:p w:rsidR="009015CA" w:rsidRDefault="009015CA" w:rsidP="009015CA">
      <w:pPr>
        <w:spacing w:after="0"/>
      </w:pPr>
      <w:r>
        <w:pict>
          <v:rect id="_x0000_i1030" style="width:0;height:1.5pt" o:hralign="center" o:hrstd="t" o:hr="t" fillcolor="#a0a0a0" stroked="f"/>
        </w:pict>
      </w:r>
    </w:p>
    <w:p w:rsidR="009015CA" w:rsidRDefault="009015CA" w:rsidP="009015CA">
      <w:pPr>
        <w:pStyle w:val="Heading3"/>
      </w:pPr>
      <w:r>
        <w:rPr>
          <w:rStyle w:val="Strong"/>
          <w:b/>
          <w:bCs/>
        </w:rPr>
        <w:t>Teaching Methods</w:t>
      </w:r>
    </w:p>
    <w:p w:rsidR="009015CA" w:rsidRDefault="009015CA" w:rsidP="009015C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Lectures &amp; Presentations</w:t>
      </w:r>
      <w:r>
        <w:t>: Foundational concepts, case studies, and industry insights.</w:t>
      </w:r>
    </w:p>
    <w:p w:rsidR="009015CA" w:rsidRDefault="009015CA" w:rsidP="009015C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Hands-On Labs</w:t>
      </w:r>
      <w:r>
        <w:t xml:space="preserve">: Practical assignments involving </w:t>
      </w:r>
      <w:proofErr w:type="spellStart"/>
      <w:r>
        <w:t>IoT</w:t>
      </w:r>
      <w:proofErr w:type="spellEnd"/>
      <w:r>
        <w:t>, cloud computing setups, or AI/ML model training.</w:t>
      </w:r>
    </w:p>
    <w:p w:rsidR="009015CA" w:rsidRDefault="009015CA" w:rsidP="009015C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Case Studies &amp; Group Discussions</w:t>
      </w:r>
      <w:r>
        <w:t>: Real-world scenarios for ideation and problem-solving.</w:t>
      </w:r>
    </w:p>
    <w:p w:rsidR="009015CA" w:rsidRDefault="009015CA" w:rsidP="009015C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Quizzes &amp; Assignments</w:t>
      </w:r>
      <w:r>
        <w:t>: Reinforce knowledge and evaluate progress.</w:t>
      </w:r>
    </w:p>
    <w:p w:rsidR="009015CA" w:rsidRDefault="009015CA" w:rsidP="009015CA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Strong"/>
        </w:rPr>
        <w:t>Final Project</w:t>
      </w:r>
      <w:r>
        <w:t>: Integrate all concepts to propose an end-to-end sustainable IT solution.</w:t>
      </w:r>
    </w:p>
    <w:p w:rsidR="009015CA" w:rsidRDefault="009015CA" w:rsidP="009015CA">
      <w:pPr>
        <w:spacing w:after="0"/>
      </w:pPr>
      <w:r>
        <w:pict>
          <v:rect id="_x0000_i1031" style="width:0;height:1.5pt" o:hralign="center" o:hrstd="t" o:hr="t" fillcolor="#a0a0a0" stroked="f"/>
        </w:pict>
      </w:r>
    </w:p>
    <w:p w:rsidR="009015CA" w:rsidRDefault="009015CA" w:rsidP="009015CA">
      <w:pPr>
        <w:pStyle w:val="Heading3"/>
      </w:pPr>
      <w:r>
        <w:rPr>
          <w:rStyle w:val="Strong"/>
          <w:b/>
          <w:bCs/>
        </w:rPr>
        <w:lastRenderedPageBreak/>
        <w:t>Assessment Methods</w:t>
      </w:r>
    </w:p>
    <w:p w:rsidR="009015CA" w:rsidRDefault="009015CA" w:rsidP="009015CA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Quizzes</w:t>
      </w:r>
      <w:r>
        <w:t>: Tests on core concepts and frameworks.</w:t>
      </w:r>
    </w:p>
    <w:p w:rsidR="009015CA" w:rsidRDefault="009015CA" w:rsidP="009015CA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Module Assignments</w:t>
      </w:r>
      <w:r>
        <w:t xml:space="preserve">: Practical exercises for </w:t>
      </w:r>
      <w:proofErr w:type="spellStart"/>
      <w:r>
        <w:t>IoT</w:t>
      </w:r>
      <w:proofErr w:type="spellEnd"/>
      <w:r>
        <w:t xml:space="preserve"> design, renewable integration, green computing strategy, and AI modeling.</w:t>
      </w:r>
    </w:p>
    <w:p w:rsidR="009015CA" w:rsidRDefault="009015CA" w:rsidP="009015CA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Strong"/>
        </w:rPr>
        <w:t>Final Capstone Project</w:t>
      </w:r>
      <w:r>
        <w:t xml:space="preserve">: Comprehensive plan for an environmentally focused IT consultancy project, demonstrating the ability to combine </w:t>
      </w:r>
      <w:proofErr w:type="spellStart"/>
      <w:r>
        <w:t>IoT</w:t>
      </w:r>
      <w:proofErr w:type="spellEnd"/>
      <w:r>
        <w:t>, renewables, green computing, and AI/ML strategies.</w:t>
      </w:r>
    </w:p>
    <w:p w:rsidR="009015CA" w:rsidRDefault="009015CA" w:rsidP="009015CA">
      <w:pPr>
        <w:spacing w:after="0"/>
      </w:pPr>
      <w:r>
        <w:pict>
          <v:rect id="_x0000_i1032" style="width:0;height:1.5pt" o:hralign="center" o:hrstd="t" o:hr="t" fillcolor="#a0a0a0" stroked="f"/>
        </w:pict>
      </w:r>
    </w:p>
    <w:p w:rsidR="009015CA" w:rsidRDefault="009015CA" w:rsidP="009015CA">
      <w:pPr>
        <w:pStyle w:val="Heading3"/>
      </w:pPr>
      <w:r>
        <w:rPr>
          <w:rStyle w:val="Strong"/>
          <w:b/>
          <w:bCs/>
        </w:rPr>
        <w:t>Conclusion</w:t>
      </w:r>
    </w:p>
    <w:p w:rsidR="009015CA" w:rsidRDefault="009015CA" w:rsidP="009015CA">
      <w:pPr>
        <w:pStyle w:val="NormalWeb"/>
        <w:jc w:val="both"/>
      </w:pPr>
      <w:r>
        <w:t xml:space="preserve">This </w:t>
      </w:r>
      <w:r>
        <w:rPr>
          <w:rStyle w:val="Strong"/>
        </w:rPr>
        <w:t>IT Consult</w:t>
      </w:r>
      <w:bookmarkStart w:id="0" w:name="_GoBack"/>
      <w:bookmarkEnd w:id="0"/>
      <w:r>
        <w:rPr>
          <w:rStyle w:val="Strong"/>
        </w:rPr>
        <w:t>ancy for Environmental Solutions</w:t>
      </w:r>
      <w:r>
        <w:t xml:space="preserve"> course prepares participants to tackle environmental challenges through technological innovation. By learning to implement </w:t>
      </w:r>
      <w:proofErr w:type="spellStart"/>
      <w:r>
        <w:t>IoT</w:t>
      </w:r>
      <w:proofErr w:type="spellEnd"/>
      <w:r>
        <w:t>-based monitoring, renewable energy integration, green computing, and AI-driven risk analysis, participants will be equipped to advise organizations seeking sustainable and cost-effective IT strategies. The skills gained enable consultants to drive positive change in a world increasingly focused on environmental responsibility and sustainability.</w:t>
      </w:r>
    </w:p>
    <w:p w:rsidR="00553FEB" w:rsidRPr="00876195" w:rsidRDefault="00553FEB" w:rsidP="00461EC4">
      <w:pPr>
        <w:pStyle w:val="Heading3"/>
      </w:pPr>
    </w:p>
    <w:sectPr w:rsidR="00553FEB" w:rsidRPr="008761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DE3" w:rsidRDefault="00E81DE3" w:rsidP="00553FEB">
      <w:pPr>
        <w:spacing w:after="0" w:line="240" w:lineRule="auto"/>
      </w:pPr>
      <w:r>
        <w:separator/>
      </w:r>
    </w:p>
  </w:endnote>
  <w:endnote w:type="continuationSeparator" w:id="0">
    <w:p w:rsidR="00E81DE3" w:rsidRDefault="00E81DE3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DE3" w:rsidRDefault="00E81DE3" w:rsidP="00553FEB">
      <w:pPr>
        <w:spacing w:after="0" w:line="240" w:lineRule="auto"/>
      </w:pPr>
      <w:r>
        <w:separator/>
      </w:r>
    </w:p>
  </w:footnote>
  <w:footnote w:type="continuationSeparator" w:id="0">
    <w:p w:rsidR="00E81DE3" w:rsidRDefault="00E81DE3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81D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E81D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E81D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760DA"/>
    <w:multiLevelType w:val="multilevel"/>
    <w:tmpl w:val="87D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97B03"/>
    <w:multiLevelType w:val="multilevel"/>
    <w:tmpl w:val="064C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883CBD"/>
    <w:multiLevelType w:val="multilevel"/>
    <w:tmpl w:val="ACF2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5F617B"/>
    <w:multiLevelType w:val="multilevel"/>
    <w:tmpl w:val="CAE2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B4887"/>
    <w:multiLevelType w:val="multilevel"/>
    <w:tmpl w:val="5DA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CB1EC1"/>
    <w:multiLevelType w:val="multilevel"/>
    <w:tmpl w:val="21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0694"/>
    <w:multiLevelType w:val="multilevel"/>
    <w:tmpl w:val="0E0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EC16467"/>
    <w:multiLevelType w:val="multilevel"/>
    <w:tmpl w:val="2BAC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FB157C1"/>
    <w:multiLevelType w:val="multilevel"/>
    <w:tmpl w:val="9D56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982312"/>
    <w:multiLevelType w:val="multilevel"/>
    <w:tmpl w:val="4E62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F56998"/>
    <w:multiLevelType w:val="multilevel"/>
    <w:tmpl w:val="4E1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83098"/>
    <w:multiLevelType w:val="multilevel"/>
    <w:tmpl w:val="F0021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6C6E3B"/>
    <w:multiLevelType w:val="multilevel"/>
    <w:tmpl w:val="47562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5759E9"/>
    <w:multiLevelType w:val="multilevel"/>
    <w:tmpl w:val="301C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E22562"/>
    <w:multiLevelType w:val="multilevel"/>
    <w:tmpl w:val="CF14D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AA5E05"/>
    <w:multiLevelType w:val="multilevel"/>
    <w:tmpl w:val="603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DB2679"/>
    <w:multiLevelType w:val="multilevel"/>
    <w:tmpl w:val="4DB81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3B683F"/>
    <w:multiLevelType w:val="multilevel"/>
    <w:tmpl w:val="F072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75D6E60"/>
    <w:multiLevelType w:val="multilevel"/>
    <w:tmpl w:val="2D10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21"/>
  </w:num>
  <w:num w:numId="5">
    <w:abstractNumId w:val="0"/>
  </w:num>
  <w:num w:numId="6">
    <w:abstractNumId w:val="7"/>
  </w:num>
  <w:num w:numId="7">
    <w:abstractNumId w:val="24"/>
  </w:num>
  <w:num w:numId="8">
    <w:abstractNumId w:val="12"/>
  </w:num>
  <w:num w:numId="9">
    <w:abstractNumId w:val="16"/>
  </w:num>
  <w:num w:numId="10">
    <w:abstractNumId w:val="10"/>
  </w:num>
  <w:num w:numId="11">
    <w:abstractNumId w:val="8"/>
  </w:num>
  <w:num w:numId="12">
    <w:abstractNumId w:val="26"/>
  </w:num>
  <w:num w:numId="13">
    <w:abstractNumId w:val="19"/>
  </w:num>
  <w:num w:numId="14">
    <w:abstractNumId w:val="25"/>
  </w:num>
  <w:num w:numId="15">
    <w:abstractNumId w:val="13"/>
  </w:num>
  <w:num w:numId="16">
    <w:abstractNumId w:val="6"/>
  </w:num>
  <w:num w:numId="17">
    <w:abstractNumId w:val="9"/>
  </w:num>
  <w:num w:numId="18">
    <w:abstractNumId w:val="23"/>
  </w:num>
  <w:num w:numId="19">
    <w:abstractNumId w:val="22"/>
  </w:num>
  <w:num w:numId="20">
    <w:abstractNumId w:val="18"/>
  </w:num>
  <w:num w:numId="21">
    <w:abstractNumId w:val="14"/>
  </w:num>
  <w:num w:numId="22">
    <w:abstractNumId w:val="1"/>
  </w:num>
  <w:num w:numId="23">
    <w:abstractNumId w:val="11"/>
  </w:num>
  <w:num w:numId="24">
    <w:abstractNumId w:val="3"/>
  </w:num>
  <w:num w:numId="25">
    <w:abstractNumId w:val="15"/>
  </w:num>
  <w:num w:numId="26">
    <w:abstractNumId w:val="17"/>
  </w:num>
  <w:num w:numId="27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D3116"/>
    <w:rsid w:val="00205A9E"/>
    <w:rsid w:val="002209AE"/>
    <w:rsid w:val="002250CA"/>
    <w:rsid w:val="00231EFF"/>
    <w:rsid w:val="0040795A"/>
    <w:rsid w:val="00461EC4"/>
    <w:rsid w:val="004C2BB4"/>
    <w:rsid w:val="005148B4"/>
    <w:rsid w:val="00553FEB"/>
    <w:rsid w:val="005E28E3"/>
    <w:rsid w:val="0069592A"/>
    <w:rsid w:val="00745FE9"/>
    <w:rsid w:val="00876195"/>
    <w:rsid w:val="008A28F7"/>
    <w:rsid w:val="008F7CD3"/>
    <w:rsid w:val="009015CA"/>
    <w:rsid w:val="00901F86"/>
    <w:rsid w:val="00A50EEE"/>
    <w:rsid w:val="00BC583E"/>
    <w:rsid w:val="00BF77A3"/>
    <w:rsid w:val="00CB10E0"/>
    <w:rsid w:val="00CB3F58"/>
    <w:rsid w:val="00D07EC0"/>
    <w:rsid w:val="00D346F0"/>
    <w:rsid w:val="00D531D1"/>
    <w:rsid w:val="00E81DE3"/>
    <w:rsid w:val="00E8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2024-12-21T04:22:00Z</dcterms:created>
  <dcterms:modified xsi:type="dcterms:W3CDTF">2024-12-21T04:22:00Z</dcterms:modified>
</cp:coreProperties>
</file>